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EA7D6" w14:textId="6FB2EB37" w:rsidR="00033EC2" w:rsidRPr="00792EC4" w:rsidRDefault="00033EC2" w:rsidP="00F574E5">
      <w:pPr>
        <w:pStyle w:val="2nesltext"/>
        <w:tabs>
          <w:tab w:val="center" w:pos="5709"/>
          <w:tab w:val="left" w:pos="6255"/>
        </w:tabs>
        <w:contextualSpacing/>
        <w:rPr>
          <w:rFonts w:ascii="Times New Roman" w:hAnsi="Times New Roman"/>
          <w:b/>
          <w:sz w:val="28"/>
        </w:rPr>
      </w:pPr>
    </w:p>
    <w:p w14:paraId="3699A109" w14:textId="77777777" w:rsidR="00D12698" w:rsidRPr="006916B1" w:rsidRDefault="00033EC2" w:rsidP="001B104F">
      <w:pPr>
        <w:pStyle w:val="2nesltext"/>
        <w:spacing w:after="120"/>
        <w:jc w:val="center"/>
        <w:rPr>
          <w:rFonts w:ascii="Times New Roman" w:hAnsi="Times New Roman"/>
          <w:b/>
          <w:sz w:val="32"/>
          <w:szCs w:val="36"/>
        </w:rPr>
      </w:pPr>
      <w:r w:rsidRPr="006916B1">
        <w:rPr>
          <w:rFonts w:ascii="Times New Roman" w:hAnsi="Times New Roman"/>
          <w:b/>
          <w:sz w:val="32"/>
          <w:szCs w:val="36"/>
        </w:rPr>
        <w:t>„</w:t>
      </w:r>
      <w:r w:rsidR="00B811B3" w:rsidRPr="00B811B3">
        <w:rPr>
          <w:rFonts w:ascii="Times New Roman" w:hAnsi="Times New Roman"/>
          <w:b/>
          <w:sz w:val="32"/>
          <w:szCs w:val="36"/>
        </w:rPr>
        <w:t>II</w:t>
      </w:r>
      <w:r w:rsidR="000B2A08">
        <w:rPr>
          <w:rFonts w:ascii="Times New Roman" w:hAnsi="Times New Roman"/>
          <w:b/>
          <w:sz w:val="32"/>
          <w:szCs w:val="36"/>
        </w:rPr>
        <w:t>I/01945 Jihlava, ul. Rantířovská</w:t>
      </w:r>
      <w:r w:rsidR="00322187" w:rsidRPr="006916B1">
        <w:rPr>
          <w:rFonts w:ascii="Times New Roman" w:hAnsi="Times New Roman"/>
          <w:b/>
          <w:sz w:val="32"/>
          <w:szCs w:val="36"/>
        </w:rPr>
        <w:t>“</w:t>
      </w:r>
    </w:p>
    <w:tbl>
      <w:tblPr>
        <w:tblpPr w:leftFromText="141" w:rightFromText="141" w:vertAnchor="text" w:horzAnchor="margin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062"/>
      </w:tblGrid>
      <w:tr w:rsidR="00627D75" w:rsidRPr="00792EC4" w14:paraId="7222EC8B" w14:textId="77777777" w:rsidTr="00627D75">
        <w:tc>
          <w:tcPr>
            <w:tcW w:w="9212" w:type="dxa"/>
            <w:shd w:val="clear" w:color="auto" w:fill="FDE9D9"/>
          </w:tcPr>
          <w:p w14:paraId="3EC3A1CC" w14:textId="77777777" w:rsidR="00627D75" w:rsidRPr="00792EC4" w:rsidRDefault="00627D75" w:rsidP="00627D75">
            <w:pPr>
              <w:pStyle w:val="Nzev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EC4">
              <w:rPr>
                <w:rFonts w:ascii="Times New Roman" w:hAnsi="Times New Roman"/>
                <w:sz w:val="24"/>
                <w:szCs w:val="24"/>
              </w:rPr>
              <w:t>Technické podmínky a další požadavky zadavatele</w:t>
            </w:r>
          </w:p>
        </w:tc>
      </w:tr>
    </w:tbl>
    <w:p w14:paraId="40D97DBE" w14:textId="77777777" w:rsidR="003C0016" w:rsidRDefault="00EE53C7" w:rsidP="004B4D66">
      <w:pPr>
        <w:tabs>
          <w:tab w:val="left" w:pos="1134"/>
        </w:tabs>
        <w:spacing w:before="120"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cs-CZ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cs-CZ"/>
        </w:rPr>
        <w:t>Stavba</w:t>
      </w:r>
      <w:r w:rsidR="003C0016" w:rsidRPr="00D84560">
        <w:rPr>
          <w:rFonts w:ascii="Times New Roman" w:eastAsia="Times New Roman" w:hAnsi="Times New Roman"/>
          <w:b/>
          <w:sz w:val="26"/>
          <w:szCs w:val="26"/>
          <w:u w:val="single"/>
          <w:lang w:eastAsia="cs-CZ"/>
        </w:rPr>
        <w:t>: „</w:t>
      </w:r>
      <w:r w:rsidR="000B2A08">
        <w:rPr>
          <w:rFonts w:ascii="Times New Roman" w:eastAsia="Times New Roman" w:hAnsi="Times New Roman"/>
          <w:b/>
          <w:sz w:val="26"/>
          <w:szCs w:val="26"/>
          <w:u w:val="single"/>
          <w:lang w:eastAsia="cs-CZ"/>
        </w:rPr>
        <w:t>III/01945 Jihlava, ul. Rantířovská</w:t>
      </w:r>
      <w:r w:rsidR="000F5951">
        <w:rPr>
          <w:rFonts w:ascii="Times New Roman" w:eastAsia="Times New Roman" w:hAnsi="Times New Roman"/>
          <w:b/>
          <w:sz w:val="26"/>
          <w:szCs w:val="26"/>
          <w:u w:val="single"/>
          <w:lang w:eastAsia="cs-CZ"/>
        </w:rPr>
        <w:t>“</w:t>
      </w:r>
    </w:p>
    <w:p w14:paraId="72B9B591" w14:textId="77777777" w:rsidR="008E3BF7" w:rsidRDefault="003C0016" w:rsidP="00EE53C7">
      <w:pPr>
        <w:tabs>
          <w:tab w:val="left" w:pos="1134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CE2">
        <w:rPr>
          <w:rFonts w:ascii="Times New Roman" w:hAnsi="Times New Roman"/>
          <w:sz w:val="24"/>
          <w:szCs w:val="24"/>
        </w:rPr>
        <w:t xml:space="preserve">Předmětem stavby je </w:t>
      </w:r>
      <w:r>
        <w:rPr>
          <w:rFonts w:ascii="Times New Roman" w:hAnsi="Times New Roman"/>
          <w:sz w:val="24"/>
          <w:szCs w:val="24"/>
        </w:rPr>
        <w:t>oprava</w:t>
      </w:r>
      <w:r w:rsidRPr="00030CE2">
        <w:rPr>
          <w:rFonts w:ascii="Times New Roman" w:hAnsi="Times New Roman"/>
          <w:sz w:val="24"/>
          <w:szCs w:val="24"/>
        </w:rPr>
        <w:t xml:space="preserve"> silnice I</w:t>
      </w:r>
      <w:r w:rsidR="000B2A0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030CE2">
        <w:rPr>
          <w:rFonts w:ascii="Times New Roman" w:hAnsi="Times New Roman"/>
          <w:sz w:val="24"/>
          <w:szCs w:val="24"/>
        </w:rPr>
        <w:t>. třídy č.</w:t>
      </w:r>
      <w:r w:rsidR="000B2A08">
        <w:rPr>
          <w:rFonts w:ascii="Times New Roman" w:hAnsi="Times New Roman"/>
          <w:sz w:val="24"/>
          <w:szCs w:val="24"/>
        </w:rPr>
        <w:t xml:space="preserve"> 01945 v Jihlavě na ulici Rantířovská</w:t>
      </w:r>
      <w:r w:rsidR="00195484">
        <w:rPr>
          <w:rFonts w:ascii="Times New Roman" w:hAnsi="Times New Roman"/>
          <w:sz w:val="24"/>
          <w:szCs w:val="24"/>
        </w:rPr>
        <w:t xml:space="preserve"> </w:t>
      </w:r>
      <w:r w:rsidR="00E85964">
        <w:rPr>
          <w:rFonts w:ascii="Times New Roman" w:hAnsi="Times New Roman"/>
          <w:sz w:val="24"/>
          <w:szCs w:val="24"/>
        </w:rPr>
        <w:t>v</w:t>
      </w:r>
      <w:r w:rsidR="000B2A08">
        <w:rPr>
          <w:rFonts w:ascii="Times New Roman" w:hAnsi="Times New Roman"/>
          <w:sz w:val="24"/>
          <w:szCs w:val="24"/>
        </w:rPr>
        <w:t>e</w:t>
      </w:r>
      <w:r w:rsidR="00E85964">
        <w:rPr>
          <w:rFonts w:ascii="Times New Roman" w:hAnsi="Times New Roman"/>
          <w:sz w:val="24"/>
          <w:szCs w:val="24"/>
        </w:rPr>
        <w:t> </w:t>
      </w:r>
      <w:r w:rsidR="000B2A08">
        <w:rPr>
          <w:rFonts w:ascii="Times New Roman" w:hAnsi="Times New Roman"/>
          <w:sz w:val="24"/>
          <w:szCs w:val="24"/>
        </w:rPr>
        <w:t>dvou dílčích</w:t>
      </w:r>
      <w:r w:rsidR="00E85964">
        <w:rPr>
          <w:rFonts w:ascii="Times New Roman" w:hAnsi="Times New Roman"/>
          <w:sz w:val="24"/>
          <w:szCs w:val="24"/>
        </w:rPr>
        <w:t xml:space="preserve"> úse</w:t>
      </w:r>
      <w:r w:rsidR="000B2A08">
        <w:rPr>
          <w:rFonts w:ascii="Times New Roman" w:hAnsi="Times New Roman"/>
          <w:sz w:val="24"/>
          <w:szCs w:val="24"/>
        </w:rPr>
        <w:t>cích</w:t>
      </w:r>
      <w:r w:rsidR="00E85964">
        <w:rPr>
          <w:rFonts w:ascii="Times New Roman" w:hAnsi="Times New Roman"/>
          <w:sz w:val="24"/>
          <w:szCs w:val="24"/>
        </w:rPr>
        <w:t xml:space="preserve"> od </w:t>
      </w:r>
      <w:r w:rsidR="00EE53C7">
        <w:rPr>
          <w:rFonts w:ascii="Times New Roman" w:hAnsi="Times New Roman"/>
          <w:sz w:val="24"/>
          <w:szCs w:val="24"/>
        </w:rPr>
        <w:t>křižovatky s</w:t>
      </w:r>
      <w:r w:rsidR="000B2A08">
        <w:rPr>
          <w:rFonts w:ascii="Times New Roman" w:hAnsi="Times New Roman"/>
          <w:sz w:val="24"/>
          <w:szCs w:val="24"/>
        </w:rPr>
        <w:t xml:space="preserve"> ČS ONO</w:t>
      </w:r>
      <w:r w:rsidR="00E85964">
        <w:rPr>
          <w:rFonts w:ascii="Times New Roman" w:hAnsi="Times New Roman"/>
          <w:sz w:val="24"/>
          <w:szCs w:val="24"/>
        </w:rPr>
        <w:t xml:space="preserve"> po </w:t>
      </w:r>
      <w:r w:rsidR="000B2A08">
        <w:rPr>
          <w:rFonts w:ascii="Times New Roman" w:hAnsi="Times New Roman"/>
          <w:sz w:val="24"/>
          <w:szCs w:val="24"/>
        </w:rPr>
        <w:t>konec obce Jihlava</w:t>
      </w:r>
      <w:r w:rsidR="00ED28F8">
        <w:rPr>
          <w:rFonts w:ascii="Times New Roman" w:hAnsi="Times New Roman"/>
          <w:sz w:val="24"/>
          <w:szCs w:val="24"/>
        </w:rPr>
        <w:t>. Šířkové</w:t>
      </w:r>
      <w:r w:rsidR="00E85964">
        <w:rPr>
          <w:rFonts w:ascii="Times New Roman" w:hAnsi="Times New Roman"/>
          <w:sz w:val="24"/>
          <w:szCs w:val="24"/>
        </w:rPr>
        <w:t xml:space="preserve"> a směrové</w:t>
      </w:r>
      <w:r w:rsidR="00ED28F8">
        <w:rPr>
          <w:rFonts w:ascii="Times New Roman" w:hAnsi="Times New Roman"/>
          <w:sz w:val="24"/>
          <w:szCs w:val="24"/>
        </w:rPr>
        <w:t xml:space="preserve"> </w:t>
      </w:r>
      <w:r w:rsidR="00E85964">
        <w:rPr>
          <w:rFonts w:ascii="Times New Roman" w:hAnsi="Times New Roman"/>
          <w:sz w:val="24"/>
          <w:szCs w:val="24"/>
        </w:rPr>
        <w:t>uspořádání bude zachováno</w:t>
      </w:r>
      <w:r w:rsidR="000B2A08">
        <w:rPr>
          <w:rFonts w:ascii="Times New Roman" w:hAnsi="Times New Roman"/>
          <w:sz w:val="24"/>
          <w:szCs w:val="24"/>
        </w:rPr>
        <w:t xml:space="preserve">. </w:t>
      </w:r>
    </w:p>
    <w:p w14:paraId="597769D2" w14:textId="77777777" w:rsidR="00B31119" w:rsidRDefault="00B31119" w:rsidP="00EE53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8B6">
        <w:rPr>
          <w:rFonts w:ascii="Times New Roman" w:hAnsi="Times New Roman"/>
          <w:sz w:val="24"/>
          <w:szCs w:val="24"/>
        </w:rPr>
        <w:t>Důvodem opravy silnice I</w:t>
      </w:r>
      <w:r w:rsidR="000B2A08">
        <w:rPr>
          <w:rFonts w:ascii="Times New Roman" w:hAnsi="Times New Roman"/>
          <w:sz w:val="24"/>
          <w:szCs w:val="24"/>
        </w:rPr>
        <w:t>I</w:t>
      </w:r>
      <w:r w:rsidRPr="00A258B6">
        <w:rPr>
          <w:rFonts w:ascii="Times New Roman" w:hAnsi="Times New Roman"/>
          <w:sz w:val="24"/>
          <w:szCs w:val="24"/>
        </w:rPr>
        <w:t>I/</w:t>
      </w:r>
      <w:r w:rsidR="000B2A08">
        <w:rPr>
          <w:rFonts w:ascii="Times New Roman" w:hAnsi="Times New Roman"/>
          <w:sz w:val="24"/>
          <w:szCs w:val="24"/>
        </w:rPr>
        <w:t>01945</w:t>
      </w:r>
      <w:r w:rsidRPr="00A258B6">
        <w:rPr>
          <w:rFonts w:ascii="Times New Roman" w:hAnsi="Times New Roman"/>
          <w:sz w:val="24"/>
          <w:szCs w:val="24"/>
        </w:rPr>
        <w:t xml:space="preserve"> je </w:t>
      </w:r>
      <w:r w:rsidR="005235B6">
        <w:rPr>
          <w:rFonts w:ascii="Times New Roman" w:hAnsi="Times New Roman"/>
          <w:sz w:val="24"/>
          <w:szCs w:val="24"/>
        </w:rPr>
        <w:t>nevyhovující stav</w:t>
      </w:r>
      <w:r w:rsidRPr="00A258B6">
        <w:rPr>
          <w:rFonts w:ascii="Times New Roman" w:hAnsi="Times New Roman"/>
          <w:sz w:val="24"/>
          <w:szCs w:val="24"/>
        </w:rPr>
        <w:t xml:space="preserve"> asfaltobetonového krytu. Na povrchu vozovky se vyskytují podélné trhliny, lokálně i síťové a mozaikovité trhliny</w:t>
      </w:r>
      <w:r w:rsidR="00DC7B1E">
        <w:rPr>
          <w:rFonts w:ascii="Times New Roman" w:hAnsi="Times New Roman"/>
          <w:sz w:val="24"/>
          <w:szCs w:val="24"/>
        </w:rPr>
        <w:t>, výtluky,</w:t>
      </w:r>
      <w:r w:rsidRPr="00A258B6">
        <w:rPr>
          <w:rFonts w:ascii="Times New Roman" w:hAnsi="Times New Roman"/>
          <w:sz w:val="24"/>
          <w:szCs w:val="24"/>
        </w:rPr>
        <w:t xml:space="preserve"> </w:t>
      </w:r>
      <w:r w:rsidR="00A34F40">
        <w:rPr>
          <w:rFonts w:ascii="Times New Roman" w:hAnsi="Times New Roman"/>
          <w:sz w:val="24"/>
          <w:szCs w:val="24"/>
        </w:rPr>
        <w:t>ne</w:t>
      </w:r>
      <w:r w:rsidR="00A34F40" w:rsidRPr="00A34F40">
        <w:rPr>
          <w:rFonts w:ascii="Times New Roman" w:hAnsi="Times New Roman"/>
          <w:sz w:val="24"/>
          <w:szCs w:val="24"/>
        </w:rPr>
        <w:t>rovnost příčného profilu, deformace, klesající kraje vozovky, propadlé vnitřní oblouky</w:t>
      </w:r>
      <w:r w:rsidRPr="00A258B6">
        <w:rPr>
          <w:rFonts w:ascii="Times New Roman" w:hAnsi="Times New Roman"/>
          <w:sz w:val="24"/>
          <w:szCs w:val="24"/>
        </w:rPr>
        <w:t>.</w:t>
      </w:r>
    </w:p>
    <w:p w14:paraId="552377BA" w14:textId="77777777" w:rsidR="00453003" w:rsidRDefault="00453003" w:rsidP="003C001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Průměrná šíře vozovky se pohybuje </w:t>
      </w:r>
      <w:r w:rsidR="000B2A08">
        <w:rPr>
          <w:rFonts w:ascii="Times New Roman" w:hAnsi="Times New Roman"/>
          <w:sz w:val="24"/>
          <w:szCs w:val="24"/>
        </w:rPr>
        <w:t>je 5,8</w:t>
      </w:r>
      <w:r w:rsidR="00E85964">
        <w:rPr>
          <w:rFonts w:ascii="Times New Roman" w:hAnsi="Times New Roman"/>
          <w:sz w:val="24"/>
          <w:szCs w:val="24"/>
        </w:rPr>
        <w:t>0m</w:t>
      </w:r>
      <w:r>
        <w:rPr>
          <w:rFonts w:ascii="Times New Roman" w:hAnsi="Times New Roman"/>
          <w:sz w:val="24"/>
          <w:szCs w:val="24"/>
        </w:rPr>
        <w:t>.</w:t>
      </w:r>
    </w:p>
    <w:p w14:paraId="4CB4FDA0" w14:textId="77777777" w:rsidR="00294439" w:rsidRDefault="00294439" w:rsidP="0029443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Celková délka navržené opravy silnice je </w:t>
      </w:r>
      <w:r w:rsidR="000B2A08">
        <w:rPr>
          <w:rFonts w:ascii="Times New Roman" w:hAnsi="Times New Roman"/>
          <w:b/>
          <w:sz w:val="24"/>
          <w:szCs w:val="24"/>
        </w:rPr>
        <w:t>1,</w:t>
      </w:r>
      <w:r w:rsidR="0055319C">
        <w:rPr>
          <w:rFonts w:ascii="Times New Roman" w:hAnsi="Times New Roman"/>
          <w:b/>
          <w:sz w:val="24"/>
          <w:szCs w:val="24"/>
        </w:rPr>
        <w:t>395</w:t>
      </w:r>
      <w:r w:rsidR="00E749BB">
        <w:rPr>
          <w:rFonts w:ascii="Times New Roman" w:hAnsi="Times New Roman"/>
          <w:b/>
          <w:sz w:val="24"/>
          <w:szCs w:val="24"/>
        </w:rPr>
        <w:t xml:space="preserve"> </w:t>
      </w:r>
      <w:r w:rsidRPr="006916B1">
        <w:rPr>
          <w:rFonts w:ascii="Times New Roman" w:hAnsi="Times New Roman"/>
          <w:b/>
          <w:sz w:val="24"/>
          <w:szCs w:val="24"/>
        </w:rPr>
        <w:t>km</w:t>
      </w:r>
      <w:r>
        <w:rPr>
          <w:rFonts w:ascii="Times New Roman" w:hAnsi="Times New Roman"/>
          <w:sz w:val="24"/>
          <w:szCs w:val="24"/>
        </w:rPr>
        <w:t>.</w:t>
      </w:r>
    </w:p>
    <w:p w14:paraId="5672C1E9" w14:textId="77777777" w:rsidR="000B2A08" w:rsidRDefault="00E85964" w:rsidP="00EE53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opravy vychází ze zpracované PD pod názvem II</w:t>
      </w:r>
      <w:r w:rsidR="000B2A08">
        <w:rPr>
          <w:rFonts w:ascii="Times New Roman" w:hAnsi="Times New Roman"/>
          <w:sz w:val="24"/>
          <w:szCs w:val="24"/>
        </w:rPr>
        <w:t>I/01945 Jihlava, ul. Rantířovská</w:t>
      </w:r>
      <w:r>
        <w:rPr>
          <w:rFonts w:ascii="Times New Roman" w:hAnsi="Times New Roman"/>
          <w:sz w:val="24"/>
          <w:szCs w:val="24"/>
        </w:rPr>
        <w:t xml:space="preserve">, zpracované firmou </w:t>
      </w:r>
      <w:r w:rsidR="000B2A08">
        <w:rPr>
          <w:rFonts w:ascii="Times New Roman" w:hAnsi="Times New Roman"/>
          <w:sz w:val="24"/>
          <w:szCs w:val="24"/>
        </w:rPr>
        <w:t>PROFI Jihlava, spol. s.r.o.</w:t>
      </w:r>
      <w:r>
        <w:rPr>
          <w:rFonts w:ascii="Times New Roman" w:hAnsi="Times New Roman"/>
          <w:sz w:val="24"/>
          <w:szCs w:val="24"/>
        </w:rPr>
        <w:t xml:space="preserve"> v roce 20</w:t>
      </w:r>
      <w:r w:rsidR="000B2A08">
        <w:rPr>
          <w:rFonts w:ascii="Times New Roman" w:hAnsi="Times New Roman"/>
          <w:sz w:val="24"/>
          <w:szCs w:val="24"/>
        </w:rPr>
        <w:t>21 (2022)</w:t>
      </w:r>
      <w:r>
        <w:rPr>
          <w:rFonts w:ascii="Times New Roman" w:hAnsi="Times New Roman"/>
          <w:sz w:val="24"/>
          <w:szCs w:val="24"/>
        </w:rPr>
        <w:t xml:space="preserve">. Zmíněná projektová dokumentace řeší opravu </w:t>
      </w:r>
      <w:r w:rsidR="000B2A08">
        <w:rPr>
          <w:rFonts w:ascii="Times New Roman" w:hAnsi="Times New Roman"/>
          <w:sz w:val="24"/>
          <w:szCs w:val="24"/>
        </w:rPr>
        <w:t>intravilánových</w:t>
      </w:r>
      <w:r>
        <w:rPr>
          <w:rFonts w:ascii="Times New Roman" w:hAnsi="Times New Roman"/>
          <w:sz w:val="24"/>
          <w:szCs w:val="24"/>
        </w:rPr>
        <w:t xml:space="preserve"> úseků</w:t>
      </w:r>
      <w:r w:rsidR="000B2A08">
        <w:rPr>
          <w:rFonts w:ascii="Times New Roman" w:hAnsi="Times New Roman"/>
          <w:sz w:val="24"/>
          <w:szCs w:val="24"/>
        </w:rPr>
        <w:t>, které byly koordinovány se záměry Města Jihlava (chodníky, rozšíření komunikace, oprava kanalizace a vodovodu, atd.)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0B85D8DF" w14:textId="77777777" w:rsidR="0055319C" w:rsidRDefault="00EE53C7" w:rsidP="00EE53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Stavba</w:t>
      </w:r>
      <w:r w:rsidR="000B2A08">
        <w:rPr>
          <w:rFonts w:ascii="Times New Roman" w:hAnsi="Times New Roman"/>
          <w:sz w:val="24"/>
          <w:szCs w:val="24"/>
        </w:rPr>
        <w:t xml:space="preserve"> je navržena do dvou stavebních objektů, které bude potřeba v rámci postupů prací etapizovat</w:t>
      </w:r>
      <w:r>
        <w:rPr>
          <w:rFonts w:ascii="Times New Roman" w:hAnsi="Times New Roman"/>
          <w:sz w:val="24"/>
          <w:szCs w:val="24"/>
        </w:rPr>
        <w:t>,</w:t>
      </w:r>
      <w:r w:rsidR="000B2A08">
        <w:rPr>
          <w:rFonts w:ascii="Times New Roman" w:hAnsi="Times New Roman"/>
          <w:sz w:val="24"/>
          <w:szCs w:val="24"/>
        </w:rPr>
        <w:t xml:space="preserve"> z důvodu zajištění dopravní obslužnosti </w:t>
      </w:r>
      <w:r w:rsidR="0055319C">
        <w:rPr>
          <w:rFonts w:ascii="Times New Roman" w:hAnsi="Times New Roman"/>
          <w:sz w:val="24"/>
          <w:szCs w:val="24"/>
        </w:rPr>
        <w:t xml:space="preserve">přilehlých podniků a nemovitostí. </w:t>
      </w:r>
    </w:p>
    <w:p w14:paraId="28DD9298" w14:textId="77777777" w:rsidR="0055319C" w:rsidRDefault="00B8015D" w:rsidP="00E85964">
      <w:pPr>
        <w:autoSpaceDE w:val="0"/>
        <w:autoSpaceDN w:val="0"/>
        <w:adjustRightInd w:val="0"/>
        <w:spacing w:before="120" w:after="0" w:line="240" w:lineRule="auto"/>
        <w:rPr>
          <w:rFonts w:ascii="TimesNewRomanPSMT" w:hAnsi="TimesNewRomanPSMT" w:cs="TimesNewRomanPSMT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85964">
        <w:rPr>
          <w:rFonts w:ascii="Times New Roman" w:hAnsi="Times New Roman"/>
          <w:sz w:val="24"/>
          <w:szCs w:val="24"/>
        </w:rPr>
        <w:t xml:space="preserve"> </w:t>
      </w:r>
    </w:p>
    <w:p w14:paraId="574D91CE" w14:textId="77777777" w:rsidR="008B5E8C" w:rsidRDefault="003C0016" w:rsidP="00294439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</w:pPr>
      <w:r w:rsidRPr="00294439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>Technické podmínky:</w:t>
      </w:r>
    </w:p>
    <w:p w14:paraId="55DF7BB4" w14:textId="77777777" w:rsidR="00B8015D" w:rsidRDefault="00966055" w:rsidP="00A34F40">
      <w:pPr>
        <w:pStyle w:val="Default"/>
        <w:rPr>
          <w:rFonts w:ascii="Helvetica-Bold" w:eastAsiaTheme="minorHAnsi" w:hAnsi="Helvetica-Bold" w:cs="Helvetica-Bold"/>
          <w:b/>
          <w:bCs/>
        </w:rPr>
      </w:pPr>
      <w:r>
        <w:rPr>
          <w:rFonts w:ascii="Helvetica-Bold" w:eastAsiaTheme="minorHAnsi" w:hAnsi="Helvetica-Bold" w:cs="Helvetica-Bold"/>
          <w:b/>
          <w:bCs/>
        </w:rPr>
        <w:t xml:space="preserve">SO </w:t>
      </w:r>
      <w:r w:rsidRPr="001377EA">
        <w:rPr>
          <w:rFonts w:ascii="Helvetica-Bold" w:eastAsiaTheme="minorHAnsi" w:hAnsi="Helvetica-Bold" w:cs="Helvetica-Bold"/>
          <w:b/>
          <w:bCs/>
        </w:rPr>
        <w:t>101</w:t>
      </w:r>
      <w:r w:rsidR="00B8015D">
        <w:rPr>
          <w:rFonts w:ascii="Helvetica-Bold" w:eastAsiaTheme="minorHAnsi" w:hAnsi="Helvetica-Bold" w:cs="Helvetica-Bold"/>
          <w:b/>
          <w:bCs/>
        </w:rPr>
        <w:t xml:space="preserve"> </w:t>
      </w:r>
      <w:r w:rsidR="0055319C">
        <w:rPr>
          <w:rFonts w:ascii="Helvetica-Bold" w:eastAsiaTheme="minorHAnsi" w:hAnsi="Helvetica-Bold" w:cs="Helvetica-Bold"/>
          <w:b/>
          <w:bCs/>
        </w:rPr>
        <w:t>Oprava silnice III/01945, km 0,085 – 0,539</w:t>
      </w:r>
    </w:p>
    <w:p w14:paraId="7999897F" w14:textId="77777777" w:rsidR="0055319C" w:rsidRPr="0055319C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Začátek opravovaného úseku (Z.Ú.) silnice III/01945 je v km 0,085 provozního staničení v</w:t>
      </w:r>
      <w:r>
        <w:rPr>
          <w:rFonts w:ascii="Times New Roman" w:hAnsi="Times New Roman"/>
          <w:sz w:val="24"/>
          <w:szCs w:val="24"/>
        </w:rPr>
        <w:t> </w:t>
      </w:r>
      <w:r w:rsidRPr="0055319C">
        <w:rPr>
          <w:rFonts w:ascii="Times New Roman" w:hAnsi="Times New Roman"/>
          <w:sz w:val="24"/>
          <w:szCs w:val="24"/>
        </w:rPr>
        <w:t>místě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ukončení provedené opravy vozovky související se stavbou nové křižovatky (v místě stávajícího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přechodu pro chodce u obchodu Terno). Konec opravovaného úseku stavebního objektu SO 101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se nachází za křižovatkou s místní komunikací směřující do ulice Lípová. V tomto úseku (km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0,000-0,539) se nachází 3 zastávky MHD a 2 přechody pro chodce, několik jednostranných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napojení MK, vjezdů do firem a přilehlých nemovitostí. Silnice je ohraničena silniční obrubou.</w:t>
      </w:r>
    </w:p>
    <w:p w14:paraId="123CB690" w14:textId="77777777" w:rsidR="0055319C" w:rsidRPr="0055319C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Délka opravovaného úseku silnice III/01945 navrženého v rámci SO 101 je 539,0 m.</w:t>
      </w:r>
    </w:p>
    <w:p w14:paraId="3E347BAB" w14:textId="77777777" w:rsidR="0055319C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V rámci opravy nedojde ke změně směrového vedení trasy silnice. Podélný profil vedení silnice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zůstává rovněž beze změn.</w:t>
      </w:r>
    </w:p>
    <w:p w14:paraId="7E79224A" w14:textId="77777777" w:rsidR="0055319C" w:rsidRPr="0055319C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Šířkové uspořádání stávající vozovky zůstává zachováno beze změn. Šířka vozovky mezi</w:t>
      </w:r>
    </w:p>
    <w:p w14:paraId="0825628E" w14:textId="77777777" w:rsidR="0055319C" w:rsidRPr="0055319C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zvýšenými obrubami v daném úseku činí 7,00 m. Základní příčný sklon vozovky je navržen</w:t>
      </w:r>
    </w:p>
    <w:p w14:paraId="1D4283D5" w14:textId="77777777" w:rsidR="0055319C" w:rsidRPr="0055319C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oboustranný 2,5%.</w:t>
      </w:r>
    </w:p>
    <w:p w14:paraId="1BC8363B" w14:textId="77777777" w:rsidR="0055319C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Vozovka bude opravena formou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odfrézování degradovaných živičných vrstev vozovky a položením nové ložné a obrusné vrstvy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19C">
        <w:rPr>
          <w:rFonts w:ascii="Times New Roman" w:hAnsi="Times New Roman"/>
          <w:sz w:val="24"/>
          <w:szCs w:val="24"/>
        </w:rPr>
        <w:t>z asfaltového betonu. Technologie opravy byla navržena tak, aby nedošlo ke změně nivelety:</w:t>
      </w:r>
    </w:p>
    <w:p w14:paraId="6AD54395" w14:textId="77777777" w:rsid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>Nová konstrukce vozovky po odfrézování krytu vozovky v tl. 100 mm:</w:t>
      </w:r>
    </w:p>
    <w:p w14:paraId="128E9648" w14:textId="77777777" w:rsidR="0055319C" w:rsidRP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27F20C" w14:textId="77777777" w:rsidR="00781CFE" w:rsidRPr="0055319C" w:rsidRDefault="00781CFE" w:rsidP="005531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319C">
        <w:rPr>
          <w:rFonts w:ascii="Times New Roman" w:hAnsi="Times New Roman"/>
          <w:sz w:val="24"/>
          <w:szCs w:val="24"/>
        </w:rPr>
        <w:t xml:space="preserve">Technologie konstrukcí: </w:t>
      </w:r>
    </w:p>
    <w:p w14:paraId="2E7D5814" w14:textId="77777777" w:rsidR="0055319C" w:rsidRP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5319C">
        <w:rPr>
          <w:rFonts w:ascii="Times New Roman" w:eastAsiaTheme="minorHAnsi" w:hAnsi="Times New Roman"/>
          <w:sz w:val="24"/>
          <w:szCs w:val="24"/>
        </w:rPr>
        <w:t>ACO 11+ (PmB 45/80-65)</w:t>
      </w:r>
      <w:r w:rsidRPr="0055319C">
        <w:rPr>
          <w:rFonts w:ascii="Times New Roman" w:eastAsiaTheme="minorHAnsi" w:hAnsi="Times New Roman"/>
          <w:sz w:val="24"/>
          <w:szCs w:val="24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ab/>
        <w:t xml:space="preserve">40 mm </w:t>
      </w:r>
      <w:r w:rsidRPr="0055319C">
        <w:rPr>
          <w:rFonts w:ascii="Times New Roman" w:eastAsiaTheme="minorHAnsi" w:hAnsi="Times New Roman"/>
          <w:sz w:val="24"/>
          <w:szCs w:val="24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ab/>
        <w:t>ČSN 736121</w:t>
      </w:r>
    </w:p>
    <w:p w14:paraId="19A8C712" w14:textId="77777777" w:rsidR="0055319C" w:rsidRP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5319C">
        <w:rPr>
          <w:rFonts w:ascii="Times New Roman" w:eastAsiaTheme="minorHAnsi" w:hAnsi="Times New Roman"/>
          <w:sz w:val="24"/>
          <w:szCs w:val="24"/>
        </w:rPr>
        <w:t xml:space="preserve">Spojovací postřik PSE PmB </w:t>
      </w:r>
      <w:r w:rsidRPr="0055319C">
        <w:rPr>
          <w:rFonts w:ascii="Times New Roman" w:eastAsiaTheme="minorHAnsi" w:hAnsi="Times New Roman"/>
          <w:sz w:val="24"/>
          <w:szCs w:val="24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ab/>
        <w:t>min. 0,35 kg/m</w:t>
      </w:r>
      <w:r w:rsidRPr="0055319C">
        <w:rPr>
          <w:rFonts w:ascii="Times New Roman" w:eastAsiaTheme="minorHAnsi" w:hAnsi="Times New Roman"/>
          <w:sz w:val="16"/>
          <w:szCs w:val="16"/>
        </w:rPr>
        <w:t xml:space="preserve">2 </w:t>
      </w:r>
      <w:r w:rsidRPr="0055319C">
        <w:rPr>
          <w:rFonts w:ascii="Times New Roman" w:eastAsiaTheme="minorHAnsi" w:hAnsi="Times New Roman"/>
          <w:sz w:val="16"/>
          <w:szCs w:val="16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>ČSN 736129</w:t>
      </w:r>
    </w:p>
    <w:p w14:paraId="7AE9B2CF" w14:textId="77777777" w:rsidR="0055319C" w:rsidRP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5319C">
        <w:rPr>
          <w:rFonts w:ascii="Times New Roman" w:eastAsiaTheme="minorHAnsi" w:hAnsi="Times New Roman"/>
          <w:sz w:val="24"/>
          <w:szCs w:val="24"/>
        </w:rPr>
        <w:t xml:space="preserve">ACL 16+ (PmB 25/55-65) </w:t>
      </w:r>
      <w:r w:rsidRPr="0055319C">
        <w:rPr>
          <w:rFonts w:ascii="Times New Roman" w:eastAsiaTheme="minorHAnsi" w:hAnsi="Times New Roman"/>
          <w:sz w:val="24"/>
          <w:szCs w:val="24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ab/>
        <w:t xml:space="preserve">60 mm </w:t>
      </w:r>
      <w:r w:rsidRPr="0055319C">
        <w:rPr>
          <w:rFonts w:ascii="Times New Roman" w:eastAsiaTheme="minorHAnsi" w:hAnsi="Times New Roman"/>
          <w:sz w:val="24"/>
          <w:szCs w:val="24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ab/>
        <w:t>ČSN 736121</w:t>
      </w:r>
    </w:p>
    <w:p w14:paraId="727DB505" w14:textId="77777777" w:rsidR="0055319C" w:rsidRP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5319C">
        <w:rPr>
          <w:rFonts w:ascii="Times New Roman" w:eastAsiaTheme="minorHAnsi" w:hAnsi="Times New Roman"/>
          <w:sz w:val="24"/>
          <w:szCs w:val="24"/>
        </w:rPr>
        <w:t xml:space="preserve">Spojovací postřik PSE PmB </w:t>
      </w:r>
      <w:r w:rsidRPr="0055319C">
        <w:rPr>
          <w:rFonts w:ascii="Times New Roman" w:eastAsiaTheme="minorHAnsi" w:hAnsi="Times New Roman"/>
          <w:sz w:val="24"/>
          <w:szCs w:val="24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ab/>
        <w:t>min. 0,50 kg/m</w:t>
      </w:r>
      <w:r w:rsidRPr="0055319C">
        <w:rPr>
          <w:rFonts w:ascii="Times New Roman" w:eastAsiaTheme="minorHAnsi" w:hAnsi="Times New Roman"/>
          <w:sz w:val="16"/>
          <w:szCs w:val="16"/>
        </w:rPr>
        <w:t xml:space="preserve">2 </w:t>
      </w:r>
      <w:r w:rsidRPr="0055319C">
        <w:rPr>
          <w:rFonts w:ascii="Times New Roman" w:eastAsiaTheme="minorHAnsi" w:hAnsi="Times New Roman"/>
          <w:sz w:val="16"/>
          <w:szCs w:val="16"/>
        </w:rPr>
        <w:tab/>
      </w:r>
      <w:r w:rsidRPr="0055319C">
        <w:rPr>
          <w:rFonts w:ascii="Times New Roman" w:eastAsiaTheme="minorHAnsi" w:hAnsi="Times New Roman"/>
          <w:sz w:val="24"/>
          <w:szCs w:val="24"/>
        </w:rPr>
        <w:t>ČSN 736129</w:t>
      </w:r>
    </w:p>
    <w:p w14:paraId="5B966A8A" w14:textId="77777777" w:rsidR="00781CFE" w:rsidRP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 w:rsidRPr="0055319C">
        <w:rPr>
          <w:rFonts w:ascii="Times New Roman" w:eastAsiaTheme="minorHAnsi" w:hAnsi="Times New Roman"/>
          <w:i/>
          <w:iCs/>
          <w:sz w:val="24"/>
          <w:szCs w:val="24"/>
        </w:rPr>
        <w:t>stávající konstrukce</w:t>
      </w:r>
    </w:p>
    <w:p w14:paraId="3482155D" w14:textId="77777777" w:rsid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-Italic" w:eastAsiaTheme="minorHAnsi" w:hAnsi="Times-Italic" w:cs="Times-Italic"/>
          <w:i/>
          <w:iCs/>
          <w:sz w:val="24"/>
          <w:szCs w:val="24"/>
        </w:rPr>
      </w:pPr>
    </w:p>
    <w:p w14:paraId="7D7A5378" w14:textId="77777777" w:rsidR="0055319C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-Italic" w:eastAsiaTheme="minorHAnsi" w:hAnsi="Times-Italic" w:cs="Times-Italic"/>
          <w:i/>
          <w:iCs/>
          <w:sz w:val="24"/>
          <w:szCs w:val="24"/>
        </w:rPr>
      </w:pPr>
    </w:p>
    <w:p w14:paraId="58E115C2" w14:textId="77777777" w:rsidR="0055319C" w:rsidRDefault="0055319C" w:rsidP="0055319C">
      <w:pPr>
        <w:pStyle w:val="Default"/>
        <w:rPr>
          <w:rFonts w:ascii="Times-Italic" w:eastAsiaTheme="minorHAnsi" w:hAnsi="Times-Italic" w:cs="Times-Italic"/>
          <w:i/>
          <w:iCs/>
        </w:rPr>
      </w:pPr>
      <w:r>
        <w:rPr>
          <w:rFonts w:ascii="Helvetica-Bold" w:eastAsiaTheme="minorHAnsi" w:hAnsi="Helvetica-Bold" w:cs="Helvetica-Bold"/>
          <w:b/>
          <w:bCs/>
        </w:rPr>
        <w:lastRenderedPageBreak/>
        <w:t>SO 102 Oprava silnice III/01945, km 0,539 – 1,480</w:t>
      </w:r>
    </w:p>
    <w:p w14:paraId="4E0C945C" w14:textId="77777777" w:rsidR="0055319C" w:rsidRPr="00F425D8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D8">
        <w:rPr>
          <w:rFonts w:ascii="Times New Roman" w:hAnsi="Times New Roman"/>
          <w:sz w:val="24"/>
          <w:szCs w:val="24"/>
        </w:rPr>
        <w:t>Začátek úseku navazuje na předchozí SO 101, za křižovatkou s MK do ulice Lípová. Konec</w:t>
      </w:r>
    </w:p>
    <w:p w14:paraId="53A461F1" w14:textId="77777777" w:rsidR="0055319C" w:rsidRPr="00F425D8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D8">
        <w:rPr>
          <w:rFonts w:ascii="Times New Roman" w:hAnsi="Times New Roman"/>
          <w:sz w:val="24"/>
          <w:szCs w:val="24"/>
        </w:rPr>
        <w:t>opravovaného úseku (K.Ú.) se nachází v km cca 1,574 provozního staničení u SDZ Jihlava konec</w:t>
      </w:r>
      <w:r w:rsidR="00F425D8" w:rsidRPr="00F425D8"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obce. V tomto úseku se nachází 1 přechod pro chodce, několik jednostranných napojení MK,</w:t>
      </w:r>
      <w:r w:rsidR="00F425D8" w:rsidRPr="00F425D8"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vjezd</w:t>
      </w:r>
      <w:r w:rsidR="00F425D8" w:rsidRPr="00F425D8">
        <w:rPr>
          <w:rFonts w:ascii="Times New Roman" w:hAnsi="Times New Roman"/>
          <w:sz w:val="24"/>
          <w:szCs w:val="24"/>
        </w:rPr>
        <w:t>ů</w:t>
      </w:r>
      <w:r w:rsidRPr="00F425D8">
        <w:rPr>
          <w:rFonts w:ascii="Times New Roman" w:hAnsi="Times New Roman"/>
          <w:sz w:val="24"/>
          <w:szCs w:val="24"/>
        </w:rPr>
        <w:t xml:space="preserve"> do firem a přilehlých nemovitostí. Silnice je v tomto úseku lemována pravostrannou</w:t>
      </w:r>
      <w:r w:rsidR="00F425D8"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obrubou (jedná se především o kamenné krajníky). Od km 1,177 provozního staničení je silnice</w:t>
      </w:r>
      <w:r w:rsidR="00F425D8"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vedena ve volném terénu.</w:t>
      </w:r>
    </w:p>
    <w:p w14:paraId="644E3031" w14:textId="77777777" w:rsidR="0055319C" w:rsidRPr="00F425D8" w:rsidRDefault="0055319C" w:rsidP="005531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5D8">
        <w:rPr>
          <w:rFonts w:ascii="Times New Roman" w:hAnsi="Times New Roman"/>
          <w:sz w:val="24"/>
          <w:szCs w:val="24"/>
        </w:rPr>
        <w:t>Délka opravovaného úseku silnice je 941,6 m.</w:t>
      </w:r>
    </w:p>
    <w:p w14:paraId="269BB93E" w14:textId="77777777" w:rsidR="0055319C" w:rsidRPr="00F425D8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D8">
        <w:rPr>
          <w:rFonts w:ascii="Times New Roman" w:hAnsi="Times New Roman"/>
          <w:sz w:val="24"/>
          <w:szCs w:val="24"/>
        </w:rPr>
        <w:t>V rámci opravy nedojde ke změně směrového vedení trasy silnice. Podélný profil vedení silnice</w:t>
      </w:r>
      <w:r w:rsidR="00F425D8"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zůstává rovněž beze změn. V úseku opravy je šířka silnice 5,80 – 6,20m. Základní příčný sklon</w:t>
      </w:r>
      <w:r w:rsidR="00F425D8"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vozovky je navržen oboustranný 2,5%.</w:t>
      </w:r>
    </w:p>
    <w:p w14:paraId="3F1E5983" w14:textId="77777777" w:rsidR="0055319C" w:rsidRPr="00F425D8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D8">
        <w:rPr>
          <w:rFonts w:ascii="Times New Roman" w:hAnsi="Times New Roman"/>
          <w:sz w:val="24"/>
          <w:szCs w:val="24"/>
        </w:rPr>
        <w:t>Nejprve bude provedeno odfrézování vrstvy v tl. 40 mm, rozfrézování konstrukce vozovky v tl.</w:t>
      </w:r>
      <w:r w:rsidR="00F425D8"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330 mm, odebrání rozfrézovaného materiálu v tl. 80 mm, recyklace na místě za studena</w:t>
      </w:r>
    </w:p>
    <w:p w14:paraId="0A5CD634" w14:textId="77777777" w:rsidR="0055319C" w:rsidRPr="00F425D8" w:rsidRDefault="0055319C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D8">
        <w:rPr>
          <w:rFonts w:ascii="Times New Roman" w:hAnsi="Times New Roman"/>
          <w:sz w:val="24"/>
          <w:szCs w:val="24"/>
        </w:rPr>
        <w:t>s následnou pokládkou živičných vrstev - ložné a obrusné vrstvy.</w:t>
      </w:r>
    </w:p>
    <w:p w14:paraId="269233AD" w14:textId="77777777" w:rsidR="00020FA8" w:rsidRDefault="00020FA8" w:rsidP="00781C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0"/>
        </w:rPr>
      </w:pPr>
    </w:p>
    <w:p w14:paraId="51D542D2" w14:textId="77777777" w:rsidR="00020FA8" w:rsidRPr="00F425D8" w:rsidRDefault="00E540A0" w:rsidP="00781C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0"/>
        </w:rPr>
      </w:pPr>
      <w:r w:rsidRPr="00F425D8">
        <w:rPr>
          <w:rFonts w:ascii="Times New Roman" w:eastAsiaTheme="minorHAnsi" w:hAnsi="Times New Roman"/>
          <w:sz w:val="24"/>
          <w:szCs w:val="20"/>
        </w:rPr>
        <w:t xml:space="preserve">Technologie konstrukcí: </w:t>
      </w:r>
    </w:p>
    <w:p w14:paraId="7D715D5C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 w:rsidRPr="00F425D8">
        <w:rPr>
          <w:rFonts w:ascii="Times New Roman" w:eastAsiaTheme="minorHAnsi" w:hAnsi="Times New Roman"/>
          <w:i/>
          <w:iCs/>
          <w:sz w:val="24"/>
          <w:szCs w:val="24"/>
        </w:rPr>
        <w:t>Nová konstrukce vozovky po odfrézování krytu vozovky v tl. 40 mm:</w:t>
      </w:r>
    </w:p>
    <w:p w14:paraId="011781EB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</w:p>
    <w:p w14:paraId="7DDFD2A2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425D8">
        <w:rPr>
          <w:rFonts w:ascii="Times New Roman" w:eastAsiaTheme="minorHAnsi" w:hAnsi="Times New Roman"/>
          <w:sz w:val="24"/>
          <w:szCs w:val="24"/>
        </w:rPr>
        <w:t xml:space="preserve">ACO 11+ (PmB 45/80-65)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 xml:space="preserve">40 mm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>ČSN 736121</w:t>
      </w:r>
    </w:p>
    <w:p w14:paraId="0EA08EE3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425D8">
        <w:rPr>
          <w:rFonts w:ascii="Times New Roman" w:eastAsiaTheme="minorHAnsi" w:hAnsi="Times New Roman"/>
          <w:sz w:val="24"/>
          <w:szCs w:val="24"/>
        </w:rPr>
        <w:t xml:space="preserve">Spojovací postřik PSE PmB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>min. 0,35 kg/m</w:t>
      </w:r>
      <w:r w:rsidRPr="00F425D8">
        <w:rPr>
          <w:rFonts w:ascii="Times New Roman" w:eastAsiaTheme="minorHAnsi" w:hAnsi="Times New Roman"/>
          <w:sz w:val="16"/>
          <w:szCs w:val="16"/>
        </w:rPr>
        <w:t xml:space="preserve">2 </w:t>
      </w:r>
      <w:r w:rsidRPr="00F425D8">
        <w:rPr>
          <w:rFonts w:ascii="Times New Roman" w:eastAsiaTheme="minorHAnsi" w:hAnsi="Times New Roman"/>
          <w:sz w:val="16"/>
          <w:szCs w:val="16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>ČSN 736129</w:t>
      </w:r>
    </w:p>
    <w:p w14:paraId="4096470C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425D8">
        <w:rPr>
          <w:rFonts w:ascii="Times New Roman" w:eastAsiaTheme="minorHAnsi" w:hAnsi="Times New Roman"/>
          <w:sz w:val="24"/>
          <w:szCs w:val="24"/>
        </w:rPr>
        <w:t xml:space="preserve">ACL 22+ (PmB 25/55-65)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 xml:space="preserve">80 mm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>ČSN 736121</w:t>
      </w:r>
    </w:p>
    <w:p w14:paraId="6030741E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425D8">
        <w:rPr>
          <w:rFonts w:ascii="Times New Roman" w:eastAsiaTheme="minorHAnsi" w:hAnsi="Times New Roman"/>
          <w:sz w:val="24"/>
          <w:szCs w:val="24"/>
        </w:rPr>
        <w:t xml:space="preserve">Infiltrační postřik PIA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>min. 0,80 kg/m</w:t>
      </w:r>
      <w:r w:rsidRPr="00F425D8">
        <w:rPr>
          <w:rFonts w:ascii="Times New Roman" w:eastAsiaTheme="minorHAnsi" w:hAnsi="Times New Roman"/>
          <w:sz w:val="16"/>
          <w:szCs w:val="16"/>
        </w:rPr>
        <w:t xml:space="preserve">2 </w:t>
      </w:r>
      <w:r w:rsidRPr="00F425D8">
        <w:rPr>
          <w:rFonts w:ascii="Times New Roman" w:eastAsiaTheme="minorHAnsi" w:hAnsi="Times New Roman"/>
          <w:sz w:val="16"/>
          <w:szCs w:val="16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>ČSN 736129</w:t>
      </w:r>
    </w:p>
    <w:p w14:paraId="3DE39E28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425D8">
        <w:rPr>
          <w:rFonts w:ascii="Times New Roman" w:eastAsiaTheme="minorHAnsi" w:hAnsi="Times New Roman"/>
          <w:sz w:val="24"/>
          <w:szCs w:val="24"/>
        </w:rPr>
        <w:t xml:space="preserve">RS CA 0/45 ev. 0/63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 xml:space="preserve">250 mm </w:t>
      </w:r>
      <w:r w:rsidRPr="00F425D8">
        <w:rPr>
          <w:rFonts w:ascii="Times New Roman" w:eastAsiaTheme="minorHAnsi" w:hAnsi="Times New Roman"/>
          <w:sz w:val="24"/>
          <w:szCs w:val="24"/>
        </w:rPr>
        <w:tab/>
      </w:r>
      <w:r w:rsidRPr="00F425D8">
        <w:rPr>
          <w:rFonts w:ascii="Times New Roman" w:eastAsiaTheme="minorHAnsi" w:hAnsi="Times New Roman"/>
          <w:sz w:val="24"/>
          <w:szCs w:val="24"/>
        </w:rPr>
        <w:tab/>
        <w:t>ČSN 736147</w:t>
      </w:r>
    </w:p>
    <w:p w14:paraId="603736A7" w14:textId="77777777" w:rsidR="00F425D8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425D8">
        <w:rPr>
          <w:rFonts w:ascii="Times New Roman" w:eastAsiaTheme="minorHAnsi" w:hAnsi="Times New Roman"/>
          <w:sz w:val="24"/>
          <w:szCs w:val="24"/>
        </w:rPr>
        <w:t>Rozfrézování vozovky v tl. 330 mm, odebrání vrstvy tl. 80 mm, reprofilace a přehutnění</w:t>
      </w:r>
    </w:p>
    <w:p w14:paraId="41388181" w14:textId="77777777" w:rsidR="00E540A0" w:rsidRP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0"/>
        </w:rPr>
      </w:pPr>
      <w:r w:rsidRPr="00F425D8">
        <w:rPr>
          <w:rFonts w:ascii="Times New Roman" w:eastAsiaTheme="minorHAnsi" w:hAnsi="Times New Roman"/>
          <w:i/>
          <w:iCs/>
          <w:sz w:val="24"/>
          <w:szCs w:val="24"/>
        </w:rPr>
        <w:t>stávající konstrukce</w:t>
      </w:r>
    </w:p>
    <w:p w14:paraId="2FCD0DBA" w14:textId="77777777" w:rsidR="00020FA8" w:rsidRDefault="00020FA8" w:rsidP="00781C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0"/>
        </w:rPr>
      </w:pPr>
    </w:p>
    <w:p w14:paraId="68946692" w14:textId="77777777" w:rsidR="00EB2F72" w:rsidRPr="00A741E5" w:rsidRDefault="00EB2F72" w:rsidP="00781C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0"/>
        </w:rPr>
      </w:pPr>
    </w:p>
    <w:p w14:paraId="202FCC41" w14:textId="77777777" w:rsidR="00F425D8" w:rsidRPr="00F425D8" w:rsidRDefault="00F425D8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D8">
        <w:rPr>
          <w:rFonts w:ascii="Times-Roman" w:eastAsiaTheme="minorHAnsi" w:hAnsi="Times-Roman" w:cs="Times-Roman"/>
          <w:b/>
          <w:sz w:val="24"/>
          <w:szCs w:val="24"/>
        </w:rPr>
        <w:t>Odvodn</w:t>
      </w:r>
      <w:r w:rsidRPr="00F425D8">
        <w:rPr>
          <w:rFonts w:ascii="TimesNewRoman" w:eastAsiaTheme="minorHAnsi" w:hAnsi="TimesNewRoman" w:cs="TimesNewRoman"/>
          <w:b/>
          <w:sz w:val="24"/>
          <w:szCs w:val="24"/>
        </w:rPr>
        <w:t>ě</w:t>
      </w:r>
      <w:r w:rsidRPr="00F425D8">
        <w:rPr>
          <w:rFonts w:ascii="Times-Roman" w:eastAsiaTheme="minorHAnsi" w:hAnsi="Times-Roman" w:cs="Times-Roman"/>
          <w:b/>
          <w:sz w:val="24"/>
          <w:szCs w:val="24"/>
        </w:rPr>
        <w:t>ní silnice</w:t>
      </w:r>
      <w:r w:rsidRPr="00F425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 w:rsidRPr="00F425D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</w:t>
      </w:r>
      <w:r w:rsidRPr="00F425D8">
        <w:rPr>
          <w:rFonts w:ascii="Times New Roman" w:hAnsi="Times New Roman"/>
          <w:sz w:val="24"/>
          <w:szCs w:val="24"/>
        </w:rPr>
        <w:t>ktů SO 101 a SO 102 je zajištěno příčným a podélným sklonem vozovky do dešťových uličních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vpustí, příp. silničních příkopů zaústěných do přilehlých recipientů. V rámci přípravy stavby byla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provedena revize stávajícího odvodnění. Následně bylo rozhodnuto o doplnění celkem 7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dešťových uličních vpustí v úseku mezi ulicemi Lípová a až po vjezd do areálu fy Koupelny</w:t>
      </w:r>
      <w:r>
        <w:rPr>
          <w:rFonts w:ascii="Times New Roman" w:hAnsi="Times New Roman"/>
          <w:sz w:val="24"/>
          <w:szCs w:val="24"/>
        </w:rPr>
        <w:t xml:space="preserve"> </w:t>
      </w:r>
      <w:r w:rsidR="00EE53C7">
        <w:rPr>
          <w:rFonts w:ascii="Times New Roman" w:hAnsi="Times New Roman"/>
          <w:sz w:val="24"/>
          <w:szCs w:val="24"/>
        </w:rPr>
        <w:t>Ptáček</w:t>
      </w:r>
      <w:r w:rsidRPr="00F425D8">
        <w:rPr>
          <w:rFonts w:ascii="Times New Roman" w:hAnsi="Times New Roman"/>
          <w:sz w:val="24"/>
          <w:szCs w:val="24"/>
        </w:rPr>
        <w:t>. Vpusti budou napojeny do přeložky jednotné kanalizace, která bude realizována v</w:t>
      </w:r>
      <w:r>
        <w:rPr>
          <w:rFonts w:ascii="Times New Roman" w:hAnsi="Times New Roman"/>
          <w:sz w:val="24"/>
          <w:szCs w:val="24"/>
        </w:rPr>
        <w:t> </w:t>
      </w:r>
      <w:r w:rsidRPr="00F425D8">
        <w:rPr>
          <w:rFonts w:ascii="Times New Roman" w:hAnsi="Times New Roman"/>
          <w:sz w:val="24"/>
          <w:szCs w:val="24"/>
        </w:rPr>
        <w:t>rámci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stavby „Vodovod a kanalizace v ul. Rantířovská, Jihlava“. Součástí stavby je i vyčištění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25D8">
        <w:rPr>
          <w:rFonts w:ascii="Times New Roman" w:hAnsi="Times New Roman"/>
          <w:sz w:val="24"/>
          <w:szCs w:val="24"/>
        </w:rPr>
        <w:t>stávajících silničních příkopů a uličních vpustí, tak aby byla obnovena jejich funkčnost.</w:t>
      </w:r>
    </w:p>
    <w:p w14:paraId="64BB8B97" w14:textId="77777777" w:rsidR="00F425D8" w:rsidRDefault="00F425D8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D8">
        <w:rPr>
          <w:rFonts w:ascii="Times New Roman" w:hAnsi="Times New Roman"/>
          <w:sz w:val="24"/>
          <w:szCs w:val="24"/>
        </w:rPr>
        <w:t>V km 1,278 se nachází propustek ev.č. 01945-1P z betonových trub DN600, který bude pročištěn.</w:t>
      </w:r>
    </w:p>
    <w:p w14:paraId="09E6FF9E" w14:textId="77777777" w:rsidR="00F425D8" w:rsidRDefault="00F425D8" w:rsidP="00F42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E9091E" w14:textId="77777777" w:rsidR="001377EA" w:rsidRPr="00EB2F72" w:rsidRDefault="00F425D8" w:rsidP="00EE5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F72">
        <w:rPr>
          <w:rFonts w:ascii="Times New Roman" w:hAnsi="Times New Roman"/>
          <w:sz w:val="24"/>
          <w:szCs w:val="24"/>
        </w:rPr>
        <w:t xml:space="preserve">Po dokončení </w:t>
      </w:r>
      <w:r w:rsidR="00EB2F72">
        <w:rPr>
          <w:rFonts w:ascii="Times New Roman" w:hAnsi="Times New Roman"/>
          <w:sz w:val="24"/>
          <w:szCs w:val="24"/>
        </w:rPr>
        <w:t xml:space="preserve">jednotlivých SO </w:t>
      </w:r>
      <w:r w:rsidRPr="00EB2F72">
        <w:rPr>
          <w:rFonts w:ascii="Times New Roman" w:hAnsi="Times New Roman"/>
          <w:sz w:val="24"/>
          <w:szCs w:val="24"/>
        </w:rPr>
        <w:t>stavby bude provedeno vodorovné značení bílé barvy v reflexní úpravě v souladu s ČSN 01 8020 a dále ČSN EN 1436.</w:t>
      </w:r>
    </w:p>
    <w:p w14:paraId="700FB0FE" w14:textId="77777777" w:rsidR="00F425D8" w:rsidRDefault="00F425D8" w:rsidP="001377E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2505EC19" w14:textId="77777777" w:rsidR="00EB2F72" w:rsidRPr="001377EA" w:rsidRDefault="00EB2F72" w:rsidP="001377E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6F3F3D3E" w14:textId="77777777" w:rsidR="00C361CA" w:rsidRPr="00F425D8" w:rsidRDefault="00F425D8" w:rsidP="00C361C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0"/>
        </w:rPr>
      </w:pPr>
      <w:r w:rsidRPr="00F425D8">
        <w:rPr>
          <w:rFonts w:ascii="Times New Roman" w:eastAsiaTheme="minorHAnsi" w:hAnsi="Times New Roman"/>
          <w:b/>
          <w:sz w:val="24"/>
          <w:szCs w:val="20"/>
        </w:rPr>
        <w:t>DIO</w:t>
      </w:r>
    </w:p>
    <w:p w14:paraId="681D5C45" w14:textId="77777777" w:rsidR="00E540A0" w:rsidRPr="003C5074" w:rsidRDefault="00E540A0" w:rsidP="00C62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</w:rPr>
      </w:pPr>
      <w:r>
        <w:rPr>
          <w:rFonts w:ascii="Times New Roman" w:eastAsiaTheme="minorHAnsi" w:hAnsi="Times New Roman"/>
          <w:sz w:val="24"/>
          <w:szCs w:val="20"/>
        </w:rPr>
        <w:t xml:space="preserve">Objízdné trasy budou vedeny po silnicích II. a III. třídy a celá stavby bude prováděna na </w:t>
      </w:r>
      <w:r w:rsidR="00F425D8">
        <w:rPr>
          <w:rFonts w:ascii="Times New Roman" w:eastAsiaTheme="minorHAnsi" w:hAnsi="Times New Roman"/>
          <w:sz w:val="24"/>
          <w:szCs w:val="20"/>
        </w:rPr>
        <w:t xml:space="preserve">min </w:t>
      </w:r>
      <w:r>
        <w:rPr>
          <w:rFonts w:ascii="Times New Roman" w:eastAsiaTheme="minorHAnsi" w:hAnsi="Times New Roman"/>
          <w:sz w:val="24"/>
          <w:szCs w:val="20"/>
        </w:rPr>
        <w:t>II. etapy</w:t>
      </w:r>
      <w:r w:rsidR="00F425D8">
        <w:rPr>
          <w:rFonts w:ascii="Times New Roman" w:eastAsiaTheme="minorHAnsi" w:hAnsi="Times New Roman"/>
          <w:sz w:val="24"/>
          <w:szCs w:val="20"/>
        </w:rPr>
        <w:t xml:space="preserve"> pro každý stavební objekt</w:t>
      </w:r>
      <w:r>
        <w:rPr>
          <w:rFonts w:ascii="Times New Roman" w:eastAsiaTheme="minorHAnsi" w:hAnsi="Times New Roman"/>
          <w:sz w:val="24"/>
          <w:szCs w:val="20"/>
        </w:rPr>
        <w:t>, taky aby byla vždy zajištěna dopravní</w:t>
      </w:r>
      <w:r w:rsidR="00C6283C">
        <w:rPr>
          <w:rFonts w:ascii="Times New Roman" w:eastAsiaTheme="minorHAnsi" w:hAnsi="Times New Roman"/>
          <w:sz w:val="24"/>
          <w:szCs w:val="20"/>
        </w:rPr>
        <w:t xml:space="preserve"> obslužnost</w:t>
      </w:r>
      <w:r>
        <w:rPr>
          <w:rFonts w:ascii="Times New Roman" w:eastAsiaTheme="minorHAnsi" w:hAnsi="Times New Roman"/>
          <w:sz w:val="24"/>
          <w:szCs w:val="20"/>
        </w:rPr>
        <w:t xml:space="preserve">. </w:t>
      </w:r>
    </w:p>
    <w:p w14:paraId="4969C0DF" w14:textId="77777777" w:rsidR="009005D0" w:rsidRPr="008B37FB" w:rsidRDefault="003C0016" w:rsidP="00C6283C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  <w:r w:rsidRPr="00981014">
        <w:rPr>
          <w:rFonts w:ascii="Times New Roman" w:hAnsi="Times New Roman"/>
          <w:sz w:val="24"/>
          <w:szCs w:val="24"/>
        </w:rPr>
        <w:t xml:space="preserve">Stavba bude prováděna za </w:t>
      </w:r>
      <w:r w:rsidR="00817D69">
        <w:rPr>
          <w:rFonts w:ascii="Times New Roman" w:hAnsi="Times New Roman"/>
          <w:sz w:val="24"/>
          <w:szCs w:val="24"/>
        </w:rPr>
        <w:t>úplného vyloučení dopravy.</w:t>
      </w:r>
    </w:p>
    <w:p w14:paraId="791903E0" w14:textId="77777777" w:rsidR="003C0016" w:rsidRDefault="003C0016" w:rsidP="00C6283C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1014">
        <w:rPr>
          <w:rFonts w:ascii="Times New Roman" w:hAnsi="Times New Roman"/>
          <w:color w:val="000000" w:themeColor="text1"/>
          <w:sz w:val="24"/>
          <w:szCs w:val="24"/>
        </w:rPr>
        <w:t>Veškeré přípravné práce a realizace stavby musí zachovávat obslužnost nemovitostí a průjezd vozidel IZS</w:t>
      </w:r>
      <w:r w:rsidR="003C5074">
        <w:rPr>
          <w:rFonts w:ascii="Times New Roman" w:hAnsi="Times New Roman"/>
          <w:color w:val="000000" w:themeColor="text1"/>
          <w:sz w:val="24"/>
          <w:szCs w:val="24"/>
        </w:rPr>
        <w:t xml:space="preserve"> v rámci možností stavby a platných technologických předpisů</w:t>
      </w:r>
      <w:r w:rsidRPr="0098101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FB6928C" w14:textId="77777777" w:rsidR="003C5074" w:rsidRPr="00635100" w:rsidRDefault="003C5074" w:rsidP="008B5E8C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A20ED89" w14:textId="77777777" w:rsidR="003C0016" w:rsidRPr="00635100" w:rsidRDefault="003C0016" w:rsidP="003C0016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635100">
        <w:rPr>
          <w:rFonts w:ascii="Times New Roman" w:hAnsi="Times New Roman"/>
          <w:b/>
          <w:sz w:val="24"/>
          <w:szCs w:val="24"/>
        </w:rPr>
        <w:t>Zadávací podklady</w:t>
      </w:r>
    </w:p>
    <w:p w14:paraId="4C457118" w14:textId="77777777" w:rsidR="003C0016" w:rsidRPr="00635100" w:rsidRDefault="008B5E8C" w:rsidP="003C0016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Projektová dokumentace, s</w:t>
      </w:r>
      <w:r w:rsidR="003C0016" w:rsidRPr="00635100">
        <w:rPr>
          <w:rFonts w:ascii="Times New Roman" w:hAnsi="Times New Roman"/>
          <w:sz w:val="24"/>
          <w:szCs w:val="24"/>
        </w:rPr>
        <w:t xml:space="preserve">oupis prací v programu ASPE, situační mapa. </w:t>
      </w:r>
    </w:p>
    <w:p w14:paraId="1F1074C5" w14:textId="77777777" w:rsidR="003C0016" w:rsidRDefault="003C0016" w:rsidP="003C0016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14:paraId="555C753E" w14:textId="77777777" w:rsidR="002F4920" w:rsidRDefault="002F4920" w:rsidP="002F4920">
      <w:pPr>
        <w:spacing w:before="120" w:after="120" w:line="240" w:lineRule="auto"/>
        <w:contextualSpacing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lastRenderedPageBreak/>
        <w:t>Předpokládaný termín zahájení prací</w:t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ab/>
      </w:r>
      <w:r w:rsidR="00F425D8">
        <w:rPr>
          <w:rFonts w:ascii="Times New Roman" w:hAnsi="Times New Roman"/>
          <w:b/>
          <w:sz w:val="24"/>
          <w:szCs w:val="24"/>
          <w:lang w:eastAsia="cs-CZ"/>
        </w:rPr>
        <w:t>duben</w:t>
      </w:r>
      <w:r>
        <w:rPr>
          <w:rFonts w:ascii="Times New Roman" w:hAnsi="Times New Roman"/>
          <w:b/>
          <w:sz w:val="24"/>
          <w:szCs w:val="24"/>
          <w:lang w:eastAsia="cs-CZ"/>
        </w:rPr>
        <w:t xml:space="preserve"> 202</w:t>
      </w:r>
      <w:r w:rsidR="00F425D8">
        <w:rPr>
          <w:rFonts w:ascii="Times New Roman" w:hAnsi="Times New Roman"/>
          <w:b/>
          <w:sz w:val="24"/>
          <w:szCs w:val="24"/>
          <w:lang w:eastAsia="cs-CZ"/>
        </w:rPr>
        <w:t>5</w:t>
      </w:r>
    </w:p>
    <w:p w14:paraId="570AB6E5" w14:textId="77777777" w:rsidR="002F4920" w:rsidRDefault="002F4920" w:rsidP="00FF1F11">
      <w:pPr>
        <w:spacing w:before="120" w:after="120" w:line="240" w:lineRule="auto"/>
        <w:ind w:left="6372" w:hanging="6372"/>
        <w:contextualSpacing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cs-CZ"/>
        </w:rPr>
        <w:t>Předpokládaná doba plnění</w:t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F425D8">
        <w:rPr>
          <w:rFonts w:ascii="Times New Roman" w:hAnsi="Times New Roman"/>
          <w:b/>
          <w:sz w:val="24"/>
          <w:szCs w:val="24"/>
          <w:lang w:eastAsia="cs-CZ"/>
        </w:rPr>
        <w:t>6</w:t>
      </w:r>
      <w:r w:rsidRPr="00076CA0">
        <w:rPr>
          <w:rFonts w:ascii="Times New Roman" w:hAnsi="Times New Roman"/>
          <w:b/>
          <w:sz w:val="24"/>
          <w:szCs w:val="24"/>
          <w:lang w:eastAsia="cs-CZ"/>
        </w:rPr>
        <w:t xml:space="preserve"> měsíc</w:t>
      </w:r>
      <w:r w:rsidR="00E540A0">
        <w:rPr>
          <w:rFonts w:ascii="Times New Roman" w:hAnsi="Times New Roman"/>
          <w:b/>
          <w:sz w:val="24"/>
          <w:szCs w:val="24"/>
          <w:lang w:eastAsia="cs-CZ"/>
        </w:rPr>
        <w:t>e</w:t>
      </w:r>
      <w:r>
        <w:rPr>
          <w:rFonts w:ascii="Times New Roman" w:hAnsi="Times New Roman"/>
          <w:b/>
          <w:sz w:val="24"/>
          <w:szCs w:val="24"/>
          <w:lang w:eastAsia="cs-CZ"/>
        </w:rPr>
        <w:t xml:space="preserve"> (</w:t>
      </w:r>
      <w:r w:rsidR="00F425D8">
        <w:rPr>
          <w:rFonts w:ascii="Times New Roman" w:hAnsi="Times New Roman"/>
          <w:b/>
          <w:sz w:val="24"/>
          <w:szCs w:val="24"/>
          <w:lang w:eastAsia="cs-CZ"/>
        </w:rPr>
        <w:t>5+1</w:t>
      </w:r>
      <w:r>
        <w:rPr>
          <w:rFonts w:ascii="Times New Roman" w:hAnsi="Times New Roman"/>
          <w:b/>
          <w:sz w:val="24"/>
          <w:szCs w:val="24"/>
          <w:lang w:eastAsia="cs-CZ"/>
        </w:rPr>
        <w:t>)</w:t>
      </w:r>
      <w:r w:rsidR="00FF1F11">
        <w:rPr>
          <w:rFonts w:ascii="Times New Roman" w:hAnsi="Times New Roman"/>
          <w:b/>
          <w:sz w:val="24"/>
          <w:szCs w:val="24"/>
          <w:lang w:eastAsia="cs-CZ"/>
        </w:rPr>
        <w:t xml:space="preserve"> nejpozději  do 31.10.202</w:t>
      </w:r>
      <w:r w:rsidR="00F425D8">
        <w:rPr>
          <w:rFonts w:ascii="Times New Roman" w:hAnsi="Times New Roman"/>
          <w:b/>
          <w:sz w:val="24"/>
          <w:szCs w:val="24"/>
          <w:lang w:eastAsia="cs-CZ"/>
        </w:rPr>
        <w:t>5</w:t>
      </w:r>
      <w:r w:rsidR="00FF1F11">
        <w:rPr>
          <w:rFonts w:ascii="Times New Roman" w:hAnsi="Times New Roman"/>
          <w:b/>
          <w:sz w:val="24"/>
          <w:szCs w:val="24"/>
          <w:lang w:eastAsia="cs-CZ"/>
        </w:rPr>
        <w:t xml:space="preserve"> bude stavba uvedena do provozu</w:t>
      </w:r>
    </w:p>
    <w:p w14:paraId="51175432" w14:textId="77777777" w:rsidR="002F4920" w:rsidRDefault="002F4920" w:rsidP="002F4920">
      <w:pPr>
        <w:spacing w:before="120" w:after="0" w:line="240" w:lineRule="auto"/>
        <w:ind w:left="6372" w:hanging="6372"/>
        <w:contextualSpacing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>Dokončení díla vč. předání kompletní dokladové části</w:t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Pr="00076CA0">
        <w:rPr>
          <w:rFonts w:ascii="Times New Roman" w:hAnsi="Times New Roman"/>
          <w:b/>
          <w:sz w:val="24"/>
          <w:szCs w:val="24"/>
          <w:lang w:eastAsia="cs-CZ"/>
        </w:rPr>
        <w:t>do 1 měsíce</w:t>
      </w:r>
      <w:r>
        <w:rPr>
          <w:rFonts w:ascii="Times New Roman" w:hAnsi="Times New Roman"/>
          <w:sz w:val="24"/>
          <w:szCs w:val="24"/>
          <w:lang w:eastAsia="cs-CZ"/>
        </w:rPr>
        <w:t xml:space="preserve"> od uvedení do </w:t>
      </w:r>
      <w:r w:rsidR="00FF1F11">
        <w:rPr>
          <w:rFonts w:ascii="Times New Roman" w:hAnsi="Times New Roman"/>
          <w:sz w:val="24"/>
          <w:szCs w:val="24"/>
          <w:lang w:eastAsia="cs-CZ"/>
        </w:rPr>
        <w:t>provozu</w:t>
      </w:r>
    </w:p>
    <w:p w14:paraId="0705D650" w14:textId="77777777" w:rsidR="003C0016" w:rsidRPr="006916B1" w:rsidRDefault="003C0016" w:rsidP="003C001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916B1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>Záruční lhůta</w:t>
      </w:r>
      <w:r w:rsidRPr="006916B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6916B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6916B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6916B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6916B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6916B1"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6916B1">
        <w:rPr>
          <w:rFonts w:ascii="Times New Roman" w:eastAsia="Times New Roman" w:hAnsi="Times New Roman"/>
          <w:b/>
          <w:sz w:val="24"/>
          <w:szCs w:val="24"/>
          <w:lang w:eastAsia="cs-CZ"/>
        </w:rPr>
        <w:tab/>
        <w:t>60 měsíců</w:t>
      </w:r>
    </w:p>
    <w:p w14:paraId="05FB6DDE" w14:textId="77777777" w:rsidR="00B44286" w:rsidRDefault="003C0016" w:rsidP="001B35F9">
      <w:pPr>
        <w:spacing w:after="0" w:line="240" w:lineRule="auto"/>
        <w:jc w:val="both"/>
      </w:pPr>
      <w:r w:rsidRPr="009005D0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 xml:space="preserve">Pojištění zhotovitele v minimální výši v korunách českých </w:t>
      </w:r>
      <w:r w:rsidRPr="009005D0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ab/>
      </w:r>
      <w:r w:rsidR="00F425D8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>16</w:t>
      </w:r>
      <w:r w:rsidRPr="00E540A0">
        <w:rPr>
          <w:rFonts w:ascii="Times New Roman" w:eastAsia="Times New Roman" w:hAnsi="Times New Roman"/>
          <w:b/>
          <w:bCs/>
          <w:iCs/>
          <w:sz w:val="24"/>
          <w:szCs w:val="24"/>
          <w:lang w:eastAsia="cs-CZ"/>
        </w:rPr>
        <w:t> 000 000,--  Kč</w:t>
      </w:r>
    </w:p>
    <w:sectPr w:rsidR="00B44286" w:rsidSect="004B2925">
      <w:footerReference w:type="default" r:id="rId7"/>
      <w:pgSz w:w="11906" w:h="16838"/>
      <w:pgMar w:top="709" w:right="1417" w:bottom="709" w:left="1417" w:header="567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7F45" w14:textId="77777777" w:rsidR="00DD223C" w:rsidRDefault="00DD223C" w:rsidP="00033EC2">
      <w:pPr>
        <w:spacing w:after="0" w:line="240" w:lineRule="auto"/>
      </w:pPr>
      <w:r>
        <w:separator/>
      </w:r>
    </w:p>
  </w:endnote>
  <w:endnote w:type="continuationSeparator" w:id="0">
    <w:p w14:paraId="2F0D6C09" w14:textId="77777777" w:rsidR="00DD223C" w:rsidRDefault="00DD223C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7E15" w14:textId="77777777" w:rsidR="00B35355" w:rsidRPr="00175E44" w:rsidRDefault="003A6635" w:rsidP="001C3BF8">
    <w:pPr>
      <w:pStyle w:val="Zpat"/>
      <w:pBdr>
        <w:top w:val="single" w:sz="4" w:space="1" w:color="auto"/>
      </w:pBdr>
      <w:spacing w:before="120"/>
      <w:rPr>
        <w:rFonts w:ascii="Times New Roman" w:hAnsi="Times New Roman"/>
      </w:rPr>
    </w:pPr>
    <w:r w:rsidRPr="00CB1CE3">
      <w:rPr>
        <w:rFonts w:ascii="Times New Roman" w:hAnsi="Times New Roman"/>
      </w:rPr>
      <w:t>Technické podmínky k zakázce č.</w:t>
    </w:r>
    <w:r>
      <w:rPr>
        <w:rFonts w:ascii="Times New Roman" w:hAnsi="Times New Roman"/>
      </w:rPr>
      <w:tab/>
    </w:r>
    <w:r w:rsidRPr="00175E44">
      <w:rPr>
        <w:rFonts w:ascii="Times New Roman" w:hAnsi="Times New Roman"/>
      </w:rPr>
      <w:t xml:space="preserve">Stránka </w:t>
    </w:r>
    <w:r w:rsidR="0099323D" w:rsidRPr="00175E44">
      <w:rPr>
        <w:rFonts w:ascii="Times New Roman" w:hAnsi="Times New Roman"/>
        <w:b/>
      </w:rPr>
      <w:fldChar w:fldCharType="begin"/>
    </w:r>
    <w:r w:rsidRPr="00175E44">
      <w:rPr>
        <w:rFonts w:ascii="Times New Roman" w:hAnsi="Times New Roman"/>
        <w:b/>
      </w:rPr>
      <w:instrText>PAGE</w:instrText>
    </w:r>
    <w:r w:rsidR="0099323D" w:rsidRPr="00175E44">
      <w:rPr>
        <w:rFonts w:ascii="Times New Roman" w:hAnsi="Times New Roman"/>
        <w:b/>
      </w:rPr>
      <w:fldChar w:fldCharType="separate"/>
    </w:r>
    <w:r w:rsidR="00C6283C">
      <w:rPr>
        <w:rFonts w:ascii="Times New Roman" w:hAnsi="Times New Roman"/>
        <w:b/>
        <w:noProof/>
      </w:rPr>
      <w:t>3</w:t>
    </w:r>
    <w:r w:rsidR="0099323D" w:rsidRPr="00175E44">
      <w:rPr>
        <w:rFonts w:ascii="Times New Roman" w:hAnsi="Times New Roman"/>
        <w:b/>
      </w:rPr>
      <w:fldChar w:fldCharType="end"/>
    </w:r>
    <w:r w:rsidRPr="00175E44">
      <w:rPr>
        <w:rFonts w:ascii="Times New Roman" w:hAnsi="Times New Roman"/>
      </w:rPr>
      <w:t xml:space="preserve"> z </w:t>
    </w:r>
    <w:r w:rsidR="0099323D" w:rsidRPr="00175E44">
      <w:rPr>
        <w:rFonts w:ascii="Times New Roman" w:hAnsi="Times New Roman"/>
        <w:b/>
      </w:rPr>
      <w:fldChar w:fldCharType="begin"/>
    </w:r>
    <w:r w:rsidRPr="00175E44">
      <w:rPr>
        <w:rFonts w:ascii="Times New Roman" w:hAnsi="Times New Roman"/>
        <w:b/>
      </w:rPr>
      <w:instrText>NUMPAGES</w:instrText>
    </w:r>
    <w:r w:rsidR="0099323D" w:rsidRPr="00175E44">
      <w:rPr>
        <w:rFonts w:ascii="Times New Roman" w:hAnsi="Times New Roman"/>
        <w:b/>
      </w:rPr>
      <w:fldChar w:fldCharType="separate"/>
    </w:r>
    <w:r w:rsidR="00C6283C">
      <w:rPr>
        <w:rFonts w:ascii="Times New Roman" w:hAnsi="Times New Roman"/>
        <w:b/>
        <w:noProof/>
      </w:rPr>
      <w:t>3</w:t>
    </w:r>
    <w:r w:rsidR="0099323D" w:rsidRPr="00175E44">
      <w:rPr>
        <w:rFonts w:ascii="Times New Roman" w:hAnsi="Times New Roman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DB595" w14:textId="77777777" w:rsidR="00DD223C" w:rsidRDefault="00DD223C" w:rsidP="00033EC2">
      <w:pPr>
        <w:spacing w:after="0" w:line="240" w:lineRule="auto"/>
      </w:pPr>
      <w:r>
        <w:separator/>
      </w:r>
    </w:p>
  </w:footnote>
  <w:footnote w:type="continuationSeparator" w:id="0">
    <w:p w14:paraId="6B9BF9AE" w14:textId="77777777" w:rsidR="00DD223C" w:rsidRDefault="00DD223C" w:rsidP="00033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B2AB0"/>
    <w:multiLevelType w:val="hybridMultilevel"/>
    <w:tmpl w:val="D2D6E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877580"/>
    <w:multiLevelType w:val="hybridMultilevel"/>
    <w:tmpl w:val="EFB21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5A268E"/>
    <w:multiLevelType w:val="hybridMultilevel"/>
    <w:tmpl w:val="C204B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784314">
    <w:abstractNumId w:val="7"/>
  </w:num>
  <w:num w:numId="2" w16cid:durableId="426196538">
    <w:abstractNumId w:val="15"/>
  </w:num>
  <w:num w:numId="3" w16cid:durableId="1625384509">
    <w:abstractNumId w:val="0"/>
  </w:num>
  <w:num w:numId="4" w16cid:durableId="1919367073">
    <w:abstractNumId w:val="12"/>
  </w:num>
  <w:num w:numId="5" w16cid:durableId="841242415">
    <w:abstractNumId w:val="8"/>
  </w:num>
  <w:num w:numId="6" w16cid:durableId="424544338">
    <w:abstractNumId w:val="11"/>
  </w:num>
  <w:num w:numId="7" w16cid:durableId="1762295502">
    <w:abstractNumId w:val="10"/>
  </w:num>
  <w:num w:numId="8" w16cid:durableId="223879421">
    <w:abstractNumId w:val="4"/>
  </w:num>
  <w:num w:numId="9" w16cid:durableId="1273588952">
    <w:abstractNumId w:val="9"/>
  </w:num>
  <w:num w:numId="10" w16cid:durableId="1993636568">
    <w:abstractNumId w:val="3"/>
  </w:num>
  <w:num w:numId="11" w16cid:durableId="871071012">
    <w:abstractNumId w:val="5"/>
  </w:num>
  <w:num w:numId="12" w16cid:durableId="595094264">
    <w:abstractNumId w:val="1"/>
  </w:num>
  <w:num w:numId="13" w16cid:durableId="516846808">
    <w:abstractNumId w:val="6"/>
  </w:num>
  <w:num w:numId="14" w16cid:durableId="1620263381">
    <w:abstractNumId w:val="16"/>
  </w:num>
  <w:num w:numId="15" w16cid:durableId="2008314847">
    <w:abstractNumId w:val="14"/>
  </w:num>
  <w:num w:numId="16" w16cid:durableId="1717578882">
    <w:abstractNumId w:val="13"/>
  </w:num>
  <w:num w:numId="17" w16cid:durableId="2974194">
    <w:abstractNumId w:val="2"/>
  </w:num>
  <w:num w:numId="18" w16cid:durableId="8186136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C2"/>
    <w:rsid w:val="00020FA8"/>
    <w:rsid w:val="0002175B"/>
    <w:rsid w:val="00033EC2"/>
    <w:rsid w:val="00084F96"/>
    <w:rsid w:val="00091A0B"/>
    <w:rsid w:val="000A6DFF"/>
    <w:rsid w:val="000B2A08"/>
    <w:rsid w:val="000F5951"/>
    <w:rsid w:val="00106104"/>
    <w:rsid w:val="001377EA"/>
    <w:rsid w:val="00143858"/>
    <w:rsid w:val="00150F88"/>
    <w:rsid w:val="00195484"/>
    <w:rsid w:val="001B104F"/>
    <w:rsid w:val="001B35F9"/>
    <w:rsid w:val="001C3BF8"/>
    <w:rsid w:val="001E3B69"/>
    <w:rsid w:val="001F235D"/>
    <w:rsid w:val="0021028E"/>
    <w:rsid w:val="00227F69"/>
    <w:rsid w:val="00245CC3"/>
    <w:rsid w:val="0024717C"/>
    <w:rsid w:val="00294439"/>
    <w:rsid w:val="002A6D88"/>
    <w:rsid w:val="002D2AC8"/>
    <w:rsid w:val="002F4920"/>
    <w:rsid w:val="00322187"/>
    <w:rsid w:val="00335791"/>
    <w:rsid w:val="003634A2"/>
    <w:rsid w:val="003A6635"/>
    <w:rsid w:val="003B523E"/>
    <w:rsid w:val="003C0016"/>
    <w:rsid w:val="003C5074"/>
    <w:rsid w:val="00405F21"/>
    <w:rsid w:val="00437E4E"/>
    <w:rsid w:val="00441890"/>
    <w:rsid w:val="00453003"/>
    <w:rsid w:val="00471066"/>
    <w:rsid w:val="004B2925"/>
    <w:rsid w:val="004B4D66"/>
    <w:rsid w:val="004B5E8B"/>
    <w:rsid w:val="004C2E7C"/>
    <w:rsid w:val="00503112"/>
    <w:rsid w:val="0051602E"/>
    <w:rsid w:val="0052076A"/>
    <w:rsid w:val="005234AB"/>
    <w:rsid w:val="005235B6"/>
    <w:rsid w:val="005252AA"/>
    <w:rsid w:val="0052571B"/>
    <w:rsid w:val="0055319C"/>
    <w:rsid w:val="005562DB"/>
    <w:rsid w:val="00575531"/>
    <w:rsid w:val="0058617E"/>
    <w:rsid w:val="005875BA"/>
    <w:rsid w:val="005D2233"/>
    <w:rsid w:val="005D7FD2"/>
    <w:rsid w:val="005E59F4"/>
    <w:rsid w:val="00605337"/>
    <w:rsid w:val="0060692D"/>
    <w:rsid w:val="00627D75"/>
    <w:rsid w:val="00630BD2"/>
    <w:rsid w:val="0064245A"/>
    <w:rsid w:val="00651DA9"/>
    <w:rsid w:val="006576F6"/>
    <w:rsid w:val="0066021B"/>
    <w:rsid w:val="006610C8"/>
    <w:rsid w:val="006916B1"/>
    <w:rsid w:val="006B5CDF"/>
    <w:rsid w:val="006F65F5"/>
    <w:rsid w:val="00763499"/>
    <w:rsid w:val="0076591D"/>
    <w:rsid w:val="00781C90"/>
    <w:rsid w:val="00781CFE"/>
    <w:rsid w:val="007B2A23"/>
    <w:rsid w:val="007C21F1"/>
    <w:rsid w:val="007C6AF0"/>
    <w:rsid w:val="007D03D0"/>
    <w:rsid w:val="007D1EFC"/>
    <w:rsid w:val="007F463F"/>
    <w:rsid w:val="008023D2"/>
    <w:rsid w:val="00817D69"/>
    <w:rsid w:val="00873C0C"/>
    <w:rsid w:val="008B37FB"/>
    <w:rsid w:val="008B5E8C"/>
    <w:rsid w:val="008E3BF7"/>
    <w:rsid w:val="009005D0"/>
    <w:rsid w:val="00903D67"/>
    <w:rsid w:val="00946275"/>
    <w:rsid w:val="009470C5"/>
    <w:rsid w:val="00966055"/>
    <w:rsid w:val="00981014"/>
    <w:rsid w:val="0099323D"/>
    <w:rsid w:val="00993654"/>
    <w:rsid w:val="009B0C47"/>
    <w:rsid w:val="00A258B6"/>
    <w:rsid w:val="00A34F40"/>
    <w:rsid w:val="00A741E5"/>
    <w:rsid w:val="00AA21EC"/>
    <w:rsid w:val="00AA42F6"/>
    <w:rsid w:val="00B00485"/>
    <w:rsid w:val="00B0273E"/>
    <w:rsid w:val="00B13475"/>
    <w:rsid w:val="00B31119"/>
    <w:rsid w:val="00B35355"/>
    <w:rsid w:val="00B41130"/>
    <w:rsid w:val="00B4147B"/>
    <w:rsid w:val="00B44286"/>
    <w:rsid w:val="00B4658D"/>
    <w:rsid w:val="00B64492"/>
    <w:rsid w:val="00B72CB0"/>
    <w:rsid w:val="00B8015D"/>
    <w:rsid w:val="00B811B3"/>
    <w:rsid w:val="00C34F5B"/>
    <w:rsid w:val="00C361CA"/>
    <w:rsid w:val="00C6283C"/>
    <w:rsid w:val="00C65520"/>
    <w:rsid w:val="00CB1CE3"/>
    <w:rsid w:val="00CF0880"/>
    <w:rsid w:val="00D12698"/>
    <w:rsid w:val="00D20D57"/>
    <w:rsid w:val="00D21DBE"/>
    <w:rsid w:val="00D24A4F"/>
    <w:rsid w:val="00D7684C"/>
    <w:rsid w:val="00DC7B1E"/>
    <w:rsid w:val="00DD223C"/>
    <w:rsid w:val="00DF50ED"/>
    <w:rsid w:val="00E14F95"/>
    <w:rsid w:val="00E26473"/>
    <w:rsid w:val="00E27F16"/>
    <w:rsid w:val="00E540A0"/>
    <w:rsid w:val="00E749BB"/>
    <w:rsid w:val="00E85964"/>
    <w:rsid w:val="00EA03AD"/>
    <w:rsid w:val="00EB2F72"/>
    <w:rsid w:val="00ED28F8"/>
    <w:rsid w:val="00ED43D1"/>
    <w:rsid w:val="00EE53C7"/>
    <w:rsid w:val="00F11900"/>
    <w:rsid w:val="00F230F4"/>
    <w:rsid w:val="00F425D8"/>
    <w:rsid w:val="00F574E5"/>
    <w:rsid w:val="00FB6A47"/>
    <w:rsid w:val="00FF1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87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5101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2025-02-18T16:11:00Z</dcterms:created>
  <dcterms:modified xsi:type="dcterms:W3CDTF">2025-02-18T16:11:00Z</dcterms:modified>
</cp:coreProperties>
</file>